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70" w:rsidRDefault="00275D70" w:rsidP="00275D70">
      <w:pPr>
        <w:pStyle w:val="ConsPlusNormal"/>
        <w:jc w:val="both"/>
      </w:pPr>
    </w:p>
    <w:p w:rsidR="00275D70" w:rsidRDefault="00275D70">
      <w:pPr>
        <w:pStyle w:val="ConsPlusNormal"/>
        <w:ind w:firstLine="540"/>
        <w:jc w:val="both"/>
      </w:pPr>
    </w:p>
    <w:p w:rsidR="00275D70" w:rsidRPr="006805E8" w:rsidRDefault="00275D7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Приложение 10.7</w:t>
      </w:r>
    </w:p>
    <w:p w:rsidR="00275D70" w:rsidRPr="006805E8" w:rsidRDefault="00275D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275D70" w:rsidRPr="006805E8" w:rsidRDefault="00275D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275D70" w:rsidRPr="006805E8" w:rsidRDefault="00275D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275D70" w:rsidRPr="006805E8" w:rsidRDefault="00275D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767"/>
      <w:bookmarkEnd w:id="0"/>
      <w:r w:rsidRPr="006805E8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275D70" w:rsidRPr="006805E8" w:rsidRDefault="00275D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</w:p>
    <w:p w:rsidR="00275D70" w:rsidRPr="006805E8" w:rsidRDefault="00275D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ОБЕСПЕЧЕНИЕ</w:t>
      </w:r>
    </w:p>
    <w:p w:rsidR="00275D70" w:rsidRPr="006805E8" w:rsidRDefault="00275D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СОХРАННОСТИ ЖИЛЫХ ПОМЕЩЕНИЙ, ЗАКРЕПЛЕННЫХ ЗА ДЕТЬМИ-СИРОТАМИ</w:t>
      </w:r>
    </w:p>
    <w:p w:rsidR="00275D70" w:rsidRPr="006805E8" w:rsidRDefault="00275D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И ДЕТЬМИ, ОСТАВШИМИСЯ БЕЗ ПОПЕЧЕНИЯ РОДИТЕЛЕЙ</w:t>
      </w:r>
    </w:p>
    <w:p w:rsidR="00275D70" w:rsidRPr="006805E8" w:rsidRDefault="00275D70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75D70" w:rsidRPr="006805E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70" w:rsidRPr="006805E8" w:rsidRDefault="00275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70" w:rsidRPr="006805E8" w:rsidRDefault="00275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75D70" w:rsidRPr="006805E8" w:rsidRDefault="00275D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5E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275D70" w:rsidRPr="006805E8" w:rsidRDefault="00275D7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5E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5" w:history="1">
              <w:r w:rsidRPr="006805E8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Закона</w:t>
              </w:r>
            </w:hyperlink>
            <w:r w:rsidRPr="006805E8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Брянской области от 26.10.2020 N 77-З)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5D70" w:rsidRPr="006805E8" w:rsidRDefault="00275D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D70" w:rsidRPr="006805E8" w:rsidRDefault="00275D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Объем субвенции бюджету i-го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6805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position w:val="-14"/>
          <w:sz w:val="28"/>
          <w:szCs w:val="28"/>
        </w:rPr>
        <w:pict>
          <v:shape id="_x0000_i1025" style="width:119.8pt;height:25.25pt" coordsize="" o:spt="100" adj="0,,0" path="" filled="f" stroked="f">
            <v:stroke joinstyle="miter"/>
            <v:imagedata r:id="rId8" o:title="base_23753_66295_32796"/>
            <v:formulas/>
            <v:path o:connecttype="segments"/>
          </v:shape>
        </w:pict>
      </w:r>
      <w:r w:rsidR="00275D70" w:rsidRPr="006805E8">
        <w:rPr>
          <w:rFonts w:ascii="Times New Roman" w:hAnsi="Times New Roman" w:cs="Times New Roman"/>
          <w:sz w:val="28"/>
          <w:szCs w:val="28"/>
        </w:rPr>
        <w:t>, где: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Vi - объем субвенции бюджету i-го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Нi - нормативные расходы на обеспечение сохранности жилых </w:t>
      </w:r>
      <w:r w:rsidRPr="006805E8">
        <w:rPr>
          <w:rFonts w:ascii="Times New Roman" w:hAnsi="Times New Roman" w:cs="Times New Roman"/>
          <w:sz w:val="28"/>
          <w:szCs w:val="28"/>
        </w:rPr>
        <w:lastRenderedPageBreak/>
        <w:t>помещений, закрепленных за детьми-сиротами и детьми, оставшимися без попечения родителей, i-го муниципального района (муниципального округа, городского округа);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i-го муниципального района (муниципального округа, городского округа) определяются по формуле: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Нi = Нржпi + Нокуi + Нодсi, где: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Нi - нормативные расходы на обеспечение сохранности жилых помещений, закрепленных за детьми-сиротами и детьми, оставшимися без попечения родителей, i-го муниципального района (муниципального округа, городского округа);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Нржпi - нормативные расходы i-го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Нокуi - нормативные расходы i-го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Нодсi - нормативные расходы i-го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Нормативные расходы i-го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18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Нржпi = К1 x Ч1i, где: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Нржпi - нормативные расходы i-го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К1 - норматив затрат на приобретение строительных материалов для осуществления ремонта одного жилого помещения;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Нормативные расходы i-го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родителей, определяются по формуле: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Нокуi = К2 x Ч2i, где: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Нокуi - нормативные расходы i-го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2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К2 - норматив затрат на оплат</w:t>
      </w:r>
      <w:bookmarkStart w:id="1" w:name="_GoBack"/>
      <w:bookmarkEnd w:id="1"/>
      <w:r w:rsidRPr="006805E8">
        <w:rPr>
          <w:rFonts w:ascii="Times New Roman" w:hAnsi="Times New Roman" w:cs="Times New Roman"/>
          <w:sz w:val="28"/>
          <w:szCs w:val="28"/>
        </w:rPr>
        <w:t>у коммунальных услуг за одно жилое помещение;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Нормативные расходы i-го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24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Нодсi = К3 x Ч3i, где: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Нодсi - нормативные расходы i-го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</w:t>
      </w:r>
    </w:p>
    <w:p w:rsidR="00275D70" w:rsidRPr="006805E8" w:rsidRDefault="00275D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6" w:history="1">
        <w:r w:rsidRPr="006805E8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6805E8">
        <w:rPr>
          <w:rFonts w:ascii="Times New Roman" w:hAnsi="Times New Roman" w:cs="Times New Roman"/>
          <w:sz w:val="28"/>
          <w:szCs w:val="28"/>
        </w:rPr>
        <w:t xml:space="preserve"> Брянской области от 26.10.2020 N 77-З)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275D70" w:rsidRPr="006805E8" w:rsidRDefault="0027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5E8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D70" w:rsidRPr="006805E8" w:rsidRDefault="00275D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75D70" w:rsidRPr="006805E8" w:rsidSect="00027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D70"/>
    <w:rsid w:val="00275D70"/>
    <w:rsid w:val="006805E8"/>
    <w:rsid w:val="0071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5D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75D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75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5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75D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5D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75D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5D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75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5D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75D7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8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6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7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2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7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5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0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1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4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5" Type="http://schemas.openxmlformats.org/officeDocument/2006/relationships/hyperlink" Target="consultantplus://offline/ref=62C0222A47E4563A7B6208812D0BFA9AB510C767428BCDDEF02F521D1CE4E2F6FB4A53DE99095CD9081636D331D82211266ED4D48DCEC0294E851Dx44CL" TargetMode="External"/><Relationship Id="rId15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3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9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14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2" Type="http://schemas.openxmlformats.org/officeDocument/2006/relationships/hyperlink" Target="consultantplus://offline/ref=62C0222A47E4563A7B6208812D0BFA9AB510C767428BCDDEF02F521D1CE4E2F6FB4A53DE99095CD9081635DB31D82211266ED4D48DCEC0294E851Dx44C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dcterms:created xsi:type="dcterms:W3CDTF">2021-10-20T11:56:00Z</dcterms:created>
  <dcterms:modified xsi:type="dcterms:W3CDTF">2021-10-20T15:03:00Z</dcterms:modified>
</cp:coreProperties>
</file>